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52E9" w14:textId="2A4DC37F" w:rsidR="003B5943" w:rsidRDefault="003B5943" w:rsidP="003B5943">
      <w:pPr>
        <w:pStyle w:val="Normaalweb"/>
        <w:shd w:val="clear" w:color="auto" w:fill="FFFFFF"/>
        <w:rPr>
          <w:rStyle w:val="Zwaar"/>
          <w:rFonts w:ascii="Arial" w:hAnsi="Arial" w:cs="Arial"/>
          <w:color w:val="000000"/>
          <w:sz w:val="20"/>
          <w:szCs w:val="20"/>
        </w:rPr>
      </w:pPr>
      <w:r>
        <w:rPr>
          <w:rStyle w:val="Zwaar"/>
          <w:rFonts w:ascii="Arial" w:hAnsi="Arial" w:cs="Arial"/>
          <w:color w:val="000000"/>
          <w:sz w:val="20"/>
          <w:szCs w:val="20"/>
        </w:rPr>
        <w:t>Persbericht 18 januari 2022</w:t>
      </w:r>
    </w:p>
    <w:p w14:paraId="7A42B27B" w14:textId="474E9A2C" w:rsidR="003B5943" w:rsidRPr="003B5943" w:rsidRDefault="003B5943" w:rsidP="003B5943">
      <w:pPr>
        <w:pStyle w:val="Normaalweb"/>
        <w:shd w:val="clear" w:color="auto" w:fill="FFFFFF"/>
        <w:rPr>
          <w:rFonts w:ascii="Arial" w:hAnsi="Arial" w:cs="Arial"/>
          <w:color w:val="000000"/>
        </w:rPr>
      </w:pPr>
      <w:r w:rsidRPr="003B5943">
        <w:rPr>
          <w:rStyle w:val="Zwaar"/>
          <w:rFonts w:ascii="Arial" w:hAnsi="Arial" w:cs="Arial"/>
          <w:color w:val="000000"/>
        </w:rPr>
        <w:t>Maatschappelijke organisaties roepen op tot beschaving: houd koppeling minimumloon met AOW en sociaal minimum in stand!</w:t>
      </w:r>
    </w:p>
    <w:p w14:paraId="6BC60268"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Een coalitie van maatschappelijke organisaties (vakbonden en diverse organisaties voor senioren, patiënten, mensen met een beperking en armoedebestrijding) heeft de handen ineengeslagen. Zij roept de Tweede Kamer op de koppeling in stand te houden tussen het wettelijk minimumloon, de AOW en het sociaal minimum. Dat is een kwestie van beschaving. De organisaties publiceren morgenochtend onderstaand statement op hun websites:</w:t>
      </w:r>
    </w:p>
    <w:p w14:paraId="26573503" w14:textId="77777777" w:rsidR="003B5943" w:rsidRDefault="003B5943" w:rsidP="003B5943">
      <w:pPr>
        <w:pStyle w:val="Normaalweb"/>
        <w:shd w:val="clear" w:color="auto" w:fill="FFFFFF"/>
        <w:spacing w:before="0" w:after="0"/>
        <w:rPr>
          <w:rFonts w:ascii="Arial" w:hAnsi="Arial" w:cs="Arial"/>
          <w:color w:val="000000"/>
          <w:sz w:val="20"/>
          <w:szCs w:val="20"/>
        </w:rPr>
      </w:pPr>
      <w:r>
        <w:rPr>
          <w:rStyle w:val="Zwaar"/>
          <w:rFonts w:ascii="Arial" w:hAnsi="Arial" w:cs="Arial"/>
          <w:color w:val="000000"/>
          <w:sz w:val="20"/>
          <w:szCs w:val="20"/>
          <w:u w:val="single"/>
          <w:bdr w:val="none" w:sz="0" w:space="0" w:color="auto" w:frame="1"/>
        </w:rPr>
        <w:t>Statement:</w:t>
      </w:r>
    </w:p>
    <w:p w14:paraId="7A9976D9"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Wij, de gezamenlijk vakbonden en diverse organisaties voor senioren, patiënten, mensen met een beperking en armoedebestrijding, roepen u – leden van de Tweede Kamer - op om de koppeling van de AOW en het sociaal minimum aan het wettelijk minimumloon volledig in stand te houden.</w:t>
      </w:r>
    </w:p>
    <w:p w14:paraId="6C715CF6"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De stijging van het wettelijk minimumloon en de daaraan gekoppelde uitkeringen zijn van groot belang voor het vergroten van de bestaanszekerheid in Nederland. Anders lopen de inkomensachterstanden van ouderen en uitkeringsgerechtigden nog verder op. Dat is onaanvaardbaar.</w:t>
      </w:r>
    </w:p>
    <w:p w14:paraId="54084C91"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Het kabinet mikt op een bescheiden verhoging van het wettelijk minimumloon van bij elkaar 7,5 procent in 2024 en 2025. We hebben in het coalitieakkoord gelezen dat die stijging niet wordt verwerkt in de AOW. In de doorrekeningen van het Centraal Planbureau (CPB) moesten wij daarnaast lezen dat het effect op het netto inkomen van mensen op het sociaal minimum ook volledig wordt wegbezuinigd.</w:t>
      </w:r>
    </w:p>
    <w:p w14:paraId="5D6E329C"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De compensatie voor ouderen die wordt voorgesteld in de vorm van een verhoging van de ouderenkorting, is niet effectief.  Honderdduizenden ouderen met lage en middeninkomens zullen die compensatie niet of niet volledig kunnen verzilveren. Het koppelingsprincipe is wél bewezen effectief en is ook een kwestie van beschaving.</w:t>
      </w:r>
    </w:p>
    <w:p w14:paraId="67988600" w14:textId="77777777" w:rsidR="003B5943" w:rsidRDefault="003B5943" w:rsidP="003B5943">
      <w:pPr>
        <w:pStyle w:val="Normaalweb"/>
        <w:shd w:val="clear" w:color="auto" w:fill="FFFFFF"/>
        <w:rPr>
          <w:rFonts w:ascii="Arial" w:hAnsi="Arial" w:cs="Arial"/>
          <w:color w:val="000000"/>
          <w:sz w:val="20"/>
          <w:szCs w:val="20"/>
        </w:rPr>
      </w:pPr>
      <w:r>
        <w:rPr>
          <w:rFonts w:ascii="Arial" w:hAnsi="Arial" w:cs="Arial"/>
          <w:color w:val="000000"/>
          <w:sz w:val="20"/>
          <w:szCs w:val="20"/>
        </w:rPr>
        <w:t>Wij roepen u daarom op om het principe van de netto-nettokoppeling tussen het wettelijk minimumloon, de AOW en het sociaal minimum volledig te behouden. Praktisch betekent dit dat de voorgenomen stijging van het wettelijk minimumloon volledig zou moeten worden verwerkt in de AOW en dat de in het akkoord opgenomen bezuinigingen op het sociaal minimum worden geschrapt.</w:t>
      </w:r>
    </w:p>
    <w:p w14:paraId="6159AD74" w14:textId="77777777" w:rsidR="003B5943" w:rsidRDefault="003B5943" w:rsidP="003B5943">
      <w:pPr>
        <w:pStyle w:val="Normaalweb"/>
        <w:shd w:val="clear" w:color="auto" w:fill="FFFFFF"/>
        <w:rPr>
          <w:rFonts w:ascii="Arial" w:hAnsi="Arial" w:cs="Arial"/>
          <w:color w:val="000000"/>
          <w:sz w:val="20"/>
          <w:szCs w:val="20"/>
        </w:rPr>
      </w:pPr>
      <w:r>
        <w:rPr>
          <w:rStyle w:val="Zwaar"/>
          <w:rFonts w:ascii="Arial" w:hAnsi="Arial" w:cs="Arial"/>
          <w:color w:val="000000"/>
          <w:sz w:val="20"/>
          <w:szCs w:val="20"/>
        </w:rPr>
        <w:t>Namens</w:t>
      </w:r>
      <w:r>
        <w:rPr>
          <w:rFonts w:ascii="Arial" w:hAnsi="Arial" w:cs="Arial"/>
          <w:color w:val="000000"/>
          <w:sz w:val="20"/>
          <w:szCs w:val="20"/>
        </w:rPr>
        <w:t>:</w:t>
      </w:r>
    </w:p>
    <w:p w14:paraId="486013DB" w14:textId="77777777" w:rsidR="003B5943" w:rsidRDefault="003B5943" w:rsidP="003B5943">
      <w:pPr>
        <w:pStyle w:val="Normaalweb"/>
        <w:shd w:val="clear" w:color="auto" w:fill="FFFFFF"/>
        <w:spacing w:before="0" w:after="0"/>
        <w:rPr>
          <w:rFonts w:ascii="Arial" w:hAnsi="Arial" w:cs="Arial"/>
          <w:color w:val="000000"/>
          <w:sz w:val="20"/>
          <w:szCs w:val="20"/>
        </w:rPr>
      </w:pPr>
      <w:r>
        <w:rPr>
          <w:rFonts w:ascii="Arial" w:hAnsi="Arial" w:cs="Arial"/>
          <w:color w:val="000000"/>
          <w:sz w:val="20"/>
          <w:szCs w:val="20"/>
          <w:u w:val="single"/>
          <w:bdr w:val="none" w:sz="0" w:space="0" w:color="auto" w:frame="1"/>
        </w:rPr>
        <w:t>Vakbonden</w:t>
      </w:r>
      <w:r>
        <w:rPr>
          <w:rFonts w:ascii="Arial" w:hAnsi="Arial" w:cs="Arial"/>
          <w:color w:val="000000"/>
          <w:sz w:val="20"/>
          <w:szCs w:val="20"/>
        </w:rPr>
        <w:t>: FNV, CNV en VCP</w:t>
      </w:r>
    </w:p>
    <w:p w14:paraId="28E694CC" w14:textId="77777777" w:rsidR="003B5943" w:rsidRDefault="003B5943" w:rsidP="003B5943">
      <w:pPr>
        <w:pStyle w:val="Normaalweb"/>
        <w:shd w:val="clear" w:color="auto" w:fill="FFFFFF"/>
        <w:spacing w:before="0" w:after="0"/>
        <w:rPr>
          <w:rFonts w:ascii="Arial" w:hAnsi="Arial" w:cs="Arial"/>
          <w:color w:val="000000"/>
          <w:sz w:val="20"/>
          <w:szCs w:val="20"/>
        </w:rPr>
      </w:pPr>
      <w:r>
        <w:rPr>
          <w:rFonts w:ascii="Arial" w:hAnsi="Arial" w:cs="Arial"/>
          <w:color w:val="000000"/>
          <w:sz w:val="20"/>
          <w:szCs w:val="20"/>
          <w:u w:val="single"/>
          <w:bdr w:val="none" w:sz="0" w:space="0" w:color="auto" w:frame="1"/>
        </w:rPr>
        <w:t>Seniorenorganisaties:</w:t>
      </w:r>
      <w:r>
        <w:rPr>
          <w:rFonts w:ascii="Arial" w:hAnsi="Arial" w:cs="Arial"/>
          <w:color w:val="000000"/>
          <w:sz w:val="20"/>
          <w:szCs w:val="20"/>
        </w:rPr>
        <w:t xml:space="preserve"> Koepel Gepensioneerden, ANBO, KBO-PCOB, NOOM, KBO Brabant en </w:t>
      </w:r>
      <w:proofErr w:type="spellStart"/>
      <w:r>
        <w:rPr>
          <w:rFonts w:ascii="Arial" w:hAnsi="Arial" w:cs="Arial"/>
          <w:color w:val="000000"/>
          <w:sz w:val="20"/>
          <w:szCs w:val="20"/>
        </w:rPr>
        <w:t>FASv</w:t>
      </w:r>
      <w:proofErr w:type="spellEnd"/>
    </w:p>
    <w:p w14:paraId="30E72097" w14:textId="77777777" w:rsidR="003B5943" w:rsidRDefault="003B5943" w:rsidP="003B5943">
      <w:pPr>
        <w:pStyle w:val="Normaalweb"/>
        <w:shd w:val="clear" w:color="auto" w:fill="FFFFFF"/>
        <w:spacing w:before="0" w:after="0"/>
        <w:rPr>
          <w:rFonts w:ascii="Arial" w:hAnsi="Arial" w:cs="Arial"/>
          <w:color w:val="000000"/>
          <w:sz w:val="20"/>
          <w:szCs w:val="20"/>
        </w:rPr>
      </w:pPr>
      <w:r>
        <w:rPr>
          <w:rFonts w:ascii="Arial" w:hAnsi="Arial" w:cs="Arial"/>
          <w:color w:val="000000"/>
          <w:sz w:val="20"/>
          <w:szCs w:val="20"/>
          <w:u w:val="single"/>
          <w:bdr w:val="none" w:sz="0" w:space="0" w:color="auto" w:frame="1"/>
        </w:rPr>
        <w:t>Organisaties voor patiënten, mensen met een beperking en armoedebestrijding</w:t>
      </w:r>
      <w:r>
        <w:rPr>
          <w:rFonts w:ascii="Arial" w:hAnsi="Arial" w:cs="Arial"/>
          <w:color w:val="000000"/>
          <w:sz w:val="20"/>
          <w:szCs w:val="20"/>
        </w:rPr>
        <w:t xml:space="preserve">: ATD de Vierde Wereld, Ieder(in), Landelijke Cliëntenraad (LCR), De Pijler, SUNN (Stichting Urgente Noden Nederland), Horus, AVS, </w:t>
      </w:r>
      <w:proofErr w:type="spellStart"/>
      <w:r>
        <w:rPr>
          <w:rFonts w:ascii="Arial" w:hAnsi="Arial" w:cs="Arial"/>
          <w:color w:val="000000"/>
          <w:sz w:val="20"/>
          <w:szCs w:val="20"/>
        </w:rPr>
        <w:t>Valente</w:t>
      </w:r>
      <w:proofErr w:type="spellEnd"/>
      <w:r>
        <w:rPr>
          <w:rFonts w:ascii="Arial" w:hAnsi="Arial" w:cs="Arial"/>
          <w:color w:val="000000"/>
          <w:sz w:val="20"/>
          <w:szCs w:val="20"/>
        </w:rPr>
        <w:t>, Sociale Alliantie en Werkplaats Como</w:t>
      </w:r>
    </w:p>
    <w:p w14:paraId="674BF86F" w14:textId="77777777" w:rsidR="008A7154" w:rsidRDefault="008A7154"/>
    <w:sectPr w:rsidR="008A7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43"/>
    <w:rsid w:val="003B5943"/>
    <w:rsid w:val="008A7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7788"/>
  <w15:chartTrackingRefBased/>
  <w15:docId w15:val="{116415C4-1B9A-423F-B78C-748221E3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B59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B5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 Brabant</dc:creator>
  <cp:keywords/>
  <dc:description/>
  <cp:lastModifiedBy>KBO Brabant</cp:lastModifiedBy>
  <cp:revision>1</cp:revision>
  <dcterms:created xsi:type="dcterms:W3CDTF">2022-01-19T08:33:00Z</dcterms:created>
  <dcterms:modified xsi:type="dcterms:W3CDTF">2022-01-19T08:35:00Z</dcterms:modified>
</cp:coreProperties>
</file>