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211" w14:textId="74797506" w:rsidR="00261B9D" w:rsidRPr="00261B9D" w:rsidRDefault="00261B9D" w:rsidP="00314022">
      <w:pPr>
        <w:pStyle w:val="xmsonormal"/>
        <w:shd w:val="clear" w:color="auto" w:fill="FFFFFF"/>
        <w:spacing w:before="0" w:beforeAutospacing="0" w:after="0" w:afterAutospacing="0"/>
        <w:contextualSpacing/>
        <w:textAlignment w:val="baseline"/>
        <w:rPr>
          <w:rFonts w:ascii="Verdana" w:hAnsi="Verdana" w:cs="Calibri"/>
          <w:b/>
          <w:bCs/>
          <w:color w:val="201F1E"/>
          <w:bdr w:val="none" w:sz="0" w:space="0" w:color="auto" w:frame="1"/>
        </w:rPr>
      </w:pPr>
      <w:r w:rsidRPr="00261B9D">
        <w:rPr>
          <w:rFonts w:ascii="Verdana" w:hAnsi="Verdana" w:cs="Calibri"/>
          <w:b/>
          <w:bCs/>
          <w:color w:val="201F1E"/>
          <w:bdr w:val="none" w:sz="0" w:space="0" w:color="auto" w:frame="1"/>
        </w:rPr>
        <w:t>Suggesties voor aanvulling stemwijzers</w:t>
      </w:r>
    </w:p>
    <w:p w14:paraId="5F8CF0A6" w14:textId="77777777" w:rsidR="00261B9D" w:rsidRDefault="00261B9D" w:rsidP="00314022">
      <w:pPr>
        <w:pStyle w:val="xmsonormal"/>
        <w:shd w:val="clear" w:color="auto" w:fill="FFFFFF"/>
        <w:spacing w:before="0" w:beforeAutospacing="0" w:after="0" w:afterAutospacing="0"/>
        <w:contextualSpacing/>
        <w:textAlignment w:val="baseline"/>
        <w:rPr>
          <w:rFonts w:ascii="Verdana" w:hAnsi="Verdana" w:cs="Calibri"/>
          <w:color w:val="201F1E"/>
          <w:sz w:val="20"/>
          <w:szCs w:val="20"/>
          <w:bdr w:val="none" w:sz="0" w:space="0" w:color="auto" w:frame="1"/>
        </w:rPr>
      </w:pPr>
    </w:p>
    <w:p w14:paraId="6FAF3D0B" w14:textId="75267615" w:rsidR="00314022" w:rsidRPr="00314022" w:rsidRDefault="00314022" w:rsidP="00314022">
      <w:pPr>
        <w:pStyle w:val="xmsonormal"/>
        <w:shd w:val="clear" w:color="auto" w:fill="FFFFFF"/>
        <w:spacing w:before="0" w:beforeAutospacing="0" w:after="0" w:afterAutospacing="0"/>
        <w:contextualSpacing/>
        <w:textAlignment w:val="baseline"/>
        <w:rPr>
          <w:rFonts w:ascii="Verdana" w:hAnsi="Verdana" w:cs="Calibri"/>
          <w:color w:val="201F1E"/>
          <w:sz w:val="20"/>
          <w:szCs w:val="20"/>
          <w:bdr w:val="none" w:sz="0" w:space="0" w:color="auto" w:frame="1"/>
        </w:rPr>
      </w:pPr>
      <w:r w:rsidRPr="00314022">
        <w:rPr>
          <w:rFonts w:ascii="Verdana" w:hAnsi="Verdana" w:cs="Calibri"/>
          <w:color w:val="201F1E"/>
          <w:sz w:val="20"/>
          <w:szCs w:val="20"/>
          <w:bdr w:val="none" w:sz="0" w:space="0" w:color="auto" w:frame="1"/>
        </w:rPr>
        <w:t xml:space="preserve">KBO-Brabant doet een aantal suggesties voor stellingen in de verschillende </w:t>
      </w:r>
      <w:r>
        <w:rPr>
          <w:rFonts w:ascii="Verdana" w:hAnsi="Verdana" w:cs="Calibri"/>
          <w:color w:val="201F1E"/>
          <w:sz w:val="20"/>
          <w:szCs w:val="20"/>
          <w:bdr w:val="none" w:sz="0" w:space="0" w:color="auto" w:frame="1"/>
        </w:rPr>
        <w:t>s</w:t>
      </w:r>
      <w:r w:rsidRPr="00314022">
        <w:rPr>
          <w:rFonts w:ascii="Verdana" w:hAnsi="Verdana" w:cs="Calibri"/>
          <w:color w:val="201F1E"/>
          <w:sz w:val="20"/>
          <w:szCs w:val="20"/>
          <w:bdr w:val="none" w:sz="0" w:space="0" w:color="auto" w:frame="1"/>
        </w:rPr>
        <w:t>temwijzers, met het oog op de komende gemeenteraadsverkiezingen.</w:t>
      </w:r>
    </w:p>
    <w:p w14:paraId="2FBBE880" w14:textId="77777777" w:rsidR="00314022" w:rsidRPr="00314022" w:rsidRDefault="00314022" w:rsidP="00314022">
      <w:pPr>
        <w:pStyle w:val="xmsonormal"/>
        <w:shd w:val="clear" w:color="auto" w:fill="FFFFFF"/>
        <w:spacing w:before="0" w:beforeAutospacing="0" w:after="0" w:afterAutospacing="0"/>
        <w:contextualSpacing/>
        <w:textAlignment w:val="baseline"/>
        <w:rPr>
          <w:rFonts w:ascii="Verdana" w:hAnsi="Verdana" w:cs="Calibri"/>
          <w:color w:val="201F1E"/>
          <w:sz w:val="20"/>
          <w:szCs w:val="20"/>
          <w:bdr w:val="none" w:sz="0" w:space="0" w:color="auto" w:frame="1"/>
        </w:rPr>
      </w:pPr>
    </w:p>
    <w:p w14:paraId="63E618FB" w14:textId="56D33E21" w:rsidR="00314022" w:rsidRPr="00314022" w:rsidRDefault="00314022" w:rsidP="00314022">
      <w:pPr>
        <w:pStyle w:val="xmsonormal"/>
        <w:shd w:val="clear" w:color="auto" w:fill="FFFFFF"/>
        <w:spacing w:before="0" w:beforeAutospacing="0" w:after="0" w:afterAutospacing="0"/>
        <w:contextualSpacing/>
        <w:textAlignment w:val="baseline"/>
        <w:rPr>
          <w:rFonts w:ascii="Verdana" w:hAnsi="Verdana" w:cs="Calibri"/>
          <w:color w:val="201F1E"/>
          <w:sz w:val="20"/>
          <w:szCs w:val="20"/>
        </w:rPr>
      </w:pPr>
    </w:p>
    <w:p w14:paraId="0D5952D7" w14:textId="6B44A221" w:rsidR="00314022" w:rsidRPr="00314022" w:rsidRDefault="00314022" w:rsidP="00314022">
      <w:pPr>
        <w:pStyle w:val="xmsonormal"/>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000000"/>
          <w:sz w:val="20"/>
          <w:szCs w:val="20"/>
          <w:bdr w:val="none" w:sz="0" w:space="0" w:color="auto" w:frame="1"/>
        </w:rPr>
        <w:t>Het woningprobleem voor jongeren kan opgelost worden door </w:t>
      </w:r>
      <w:r w:rsidRPr="00314022">
        <w:rPr>
          <w:rFonts w:ascii="Verdana" w:hAnsi="Verdana" w:cs="Calibri"/>
          <w:color w:val="201F1E"/>
          <w:sz w:val="20"/>
          <w:szCs w:val="20"/>
          <w:bdr w:val="none" w:sz="0" w:space="0" w:color="auto" w:frame="1"/>
        </w:rPr>
        <w:t>het bouwen</w:t>
      </w:r>
      <w:r w:rsidRPr="00314022">
        <w:rPr>
          <w:rFonts w:ascii="Verdana" w:hAnsi="Verdana" w:cs="Calibri"/>
          <w:color w:val="000000"/>
          <w:sz w:val="20"/>
          <w:szCs w:val="20"/>
          <w:bdr w:val="none" w:sz="0" w:space="0" w:color="auto" w:frame="1"/>
        </w:rPr>
        <w:t> van geschikte seniorenwoningen</w:t>
      </w:r>
      <w:r w:rsidRPr="00314022">
        <w:rPr>
          <w:rFonts w:ascii="Verdana" w:hAnsi="Verdana" w:cs="Calibri"/>
          <w:color w:val="201F1E"/>
          <w:sz w:val="20"/>
          <w:szCs w:val="20"/>
          <w:bdr w:val="none" w:sz="0" w:space="0" w:color="auto" w:frame="1"/>
        </w:rPr>
        <w:t>.</w:t>
      </w:r>
    </w:p>
    <w:p w14:paraId="430CAEF8" w14:textId="77777777" w:rsidR="00314022" w:rsidRPr="00314022" w:rsidRDefault="00314022" w:rsidP="00314022">
      <w:pPr>
        <w:pStyle w:val="xmsonormal"/>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36CBCD09" w14:textId="58A137FC" w:rsidR="00314022" w:rsidRPr="00314022" w:rsidRDefault="00314022" w:rsidP="00314022">
      <w:pPr>
        <w:pStyle w:val="xmsolistparagraph"/>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201F1E"/>
          <w:sz w:val="20"/>
          <w:szCs w:val="20"/>
          <w:bdr w:val="none" w:sz="0" w:space="0" w:color="auto" w:frame="1"/>
        </w:rPr>
        <w:t>De kloof tussen thuis en het verpleeghuis is groot. De gemeente moet zorgen voor geschikte woningen voor ouderen zodat er doorstroming plaatsvindt.</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T</w:t>
      </w:r>
      <w:r w:rsidRPr="00314022">
        <w:rPr>
          <w:rFonts w:ascii="Verdana" w:hAnsi="Verdana" w:cs="Calibri"/>
          <w:i/>
          <w:iCs/>
          <w:color w:val="000000"/>
          <w:sz w:val="20"/>
          <w:szCs w:val="20"/>
          <w:bdr w:val="none" w:sz="0" w:space="0" w:color="auto" w:frame="1"/>
        </w:rPr>
        <w:t>oelichting</w:t>
      </w:r>
      <w:r w:rsidRPr="00314022">
        <w:rPr>
          <w:rFonts w:ascii="Verdana" w:hAnsi="Verdana" w:cs="Calibri"/>
          <w:i/>
          <w:iCs/>
          <w:color w:val="201F1E"/>
          <w:sz w:val="20"/>
          <w:szCs w:val="20"/>
          <w:bdr w:val="none" w:sz="0" w:space="0" w:color="auto" w:frame="1"/>
        </w:rPr>
        <w:t>:</w:t>
      </w:r>
      <w:r w:rsidRPr="00314022">
        <w:rPr>
          <w:rFonts w:ascii="Verdana" w:hAnsi="Verdana" w:cs="Calibri"/>
          <w:i/>
          <w:iCs/>
          <w:color w:val="000000"/>
          <w:sz w:val="20"/>
          <w:szCs w:val="20"/>
          <w:bdr w:val="none" w:sz="0" w:space="0" w:color="auto" w:frame="1"/>
        </w:rPr>
        <w:t> realisatie van seniorenwoningen in allerlei vormen brengt doorstroming en is voor beide groeperingen die nu schreeuwen om woonruimte een ideaal instrument</w:t>
      </w:r>
      <w:r w:rsidRPr="00314022">
        <w:rPr>
          <w:rFonts w:ascii="Verdana" w:hAnsi="Verdana" w:cs="Calibri"/>
          <w:i/>
          <w:iCs/>
          <w:color w:val="201F1E"/>
          <w:sz w:val="20"/>
          <w:szCs w:val="20"/>
          <w:bdr w:val="none" w:sz="0" w:space="0" w:color="auto" w:frame="1"/>
        </w:rPr>
        <w:t>.</w:t>
      </w:r>
    </w:p>
    <w:p w14:paraId="3BED9ADC" w14:textId="77777777" w:rsidR="00314022" w:rsidRPr="00314022" w:rsidRDefault="00314022" w:rsidP="00314022">
      <w:pPr>
        <w:pStyle w:val="xmsolistparagraph"/>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43859E52" w14:textId="6D814708" w:rsidR="00314022" w:rsidRPr="00314022" w:rsidRDefault="00314022" w:rsidP="00314022">
      <w:pPr>
        <w:pStyle w:val="xmsolistparagraph"/>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201F1E"/>
          <w:sz w:val="20"/>
          <w:szCs w:val="20"/>
          <w:bdr w:val="none" w:sz="0" w:space="0" w:color="auto" w:frame="1"/>
        </w:rPr>
        <w:t>De gemeente dient creatieve woonoplossingen van haar inwoners te faciliteren en experimentruimte te bieden in plaats van barrières op te werpen.</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Toelichting: inwoners (zowel jong als oud) hebben vaak creatieve oplossingen zoals woningdelen, tijdelijke woningen bouwen, samenwonen rondom hofjes</w:t>
      </w:r>
      <w:r>
        <w:rPr>
          <w:rFonts w:ascii="Verdana" w:hAnsi="Verdana" w:cs="Calibri"/>
          <w:i/>
          <w:iCs/>
          <w:color w:val="201F1E"/>
          <w:sz w:val="20"/>
          <w:szCs w:val="20"/>
          <w:bdr w:val="none" w:sz="0" w:space="0" w:color="auto" w:frame="1"/>
        </w:rPr>
        <w:t>,</w:t>
      </w:r>
      <w:r w:rsidRPr="00314022">
        <w:rPr>
          <w:rFonts w:ascii="Verdana" w:hAnsi="Verdana" w:cs="Calibri"/>
          <w:i/>
          <w:iCs/>
          <w:color w:val="201F1E"/>
          <w:sz w:val="20"/>
          <w:szCs w:val="20"/>
          <w:bdr w:val="none" w:sz="0" w:space="0" w:color="auto" w:frame="1"/>
        </w:rPr>
        <w:t xml:space="preserve"> om zo meer om te zien naar elkaar. Tussen droom en daad staan wetten in de weg en praktische bezwaren. De regeldruk die gemeenten rondom dit soort initiatieven opwerpen, is groot.</w:t>
      </w:r>
    </w:p>
    <w:p w14:paraId="24D2F000" w14:textId="77777777" w:rsidR="00314022" w:rsidRPr="00314022" w:rsidRDefault="00314022" w:rsidP="00314022">
      <w:pPr>
        <w:pStyle w:val="xmsolistparagraph"/>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781797A3" w14:textId="4B4DE43A" w:rsidR="00314022" w:rsidRPr="00314022" w:rsidRDefault="00314022" w:rsidP="00314022">
      <w:pPr>
        <w:pStyle w:val="xmsolistparagraph"/>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000000"/>
          <w:sz w:val="20"/>
          <w:szCs w:val="20"/>
          <w:bdr w:val="none" w:sz="0" w:space="0" w:color="auto" w:frame="1"/>
        </w:rPr>
        <w:t>De gemeente moet huizenbezitters helpen met </w:t>
      </w:r>
      <w:r w:rsidRPr="00314022">
        <w:rPr>
          <w:rFonts w:ascii="Verdana" w:hAnsi="Verdana" w:cs="Calibri"/>
          <w:color w:val="201F1E"/>
          <w:sz w:val="20"/>
          <w:szCs w:val="20"/>
          <w:bdr w:val="none" w:sz="0" w:space="0" w:color="auto" w:frame="1"/>
        </w:rPr>
        <w:t>hun woning levensloopbestendig te maken. Hiervoor kan de gemeente een</w:t>
      </w:r>
      <w:r w:rsidRPr="00314022">
        <w:rPr>
          <w:rFonts w:ascii="Verdana" w:hAnsi="Verdana" w:cs="Calibri"/>
          <w:color w:val="000000"/>
          <w:sz w:val="20"/>
          <w:szCs w:val="20"/>
          <w:bdr w:val="none" w:sz="0" w:space="0" w:color="auto" w:frame="1"/>
        </w:rPr>
        <w:t> Langer Thuis-lening </w:t>
      </w:r>
      <w:r w:rsidRPr="00314022">
        <w:rPr>
          <w:rFonts w:ascii="Verdana" w:hAnsi="Verdana" w:cs="Calibri"/>
          <w:color w:val="201F1E"/>
          <w:sz w:val="20"/>
          <w:szCs w:val="20"/>
          <w:bdr w:val="none" w:sz="0" w:space="0" w:color="auto" w:frame="1"/>
        </w:rPr>
        <w:t>introduceren</w:t>
      </w:r>
      <w:r w:rsidRPr="00314022">
        <w:rPr>
          <w:rFonts w:ascii="Verdana" w:hAnsi="Verdana" w:cs="Calibri"/>
          <w:color w:val="000000"/>
          <w:sz w:val="20"/>
          <w:szCs w:val="20"/>
          <w:bdr w:val="none" w:sz="0" w:space="0" w:color="auto" w:frame="1"/>
        </w:rPr>
        <w:t>.</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Toelichting: aanpak van de woonzorgopgave is meer dan alleen nieuwbouw. Het gaat ook over woningaanpassingen, over het vergroten van sociale samenhang in bestaande complexen en over realisatie van vitale en inclusieve dorpen/wijken met passende voorzieningen. S</w:t>
      </w:r>
      <w:r w:rsidRPr="00314022">
        <w:rPr>
          <w:rFonts w:ascii="Verdana" w:hAnsi="Verdana" w:cs="Calibri"/>
          <w:i/>
          <w:iCs/>
          <w:color w:val="000000"/>
          <w:sz w:val="20"/>
          <w:szCs w:val="20"/>
          <w:bdr w:val="none" w:sz="0" w:space="0" w:color="auto" w:frame="1"/>
        </w:rPr>
        <w:t>ommige gemeenten bieden </w:t>
      </w:r>
      <w:r w:rsidRPr="00314022">
        <w:rPr>
          <w:rFonts w:ascii="Verdana" w:hAnsi="Verdana" w:cs="Calibri"/>
          <w:i/>
          <w:iCs/>
          <w:color w:val="201F1E"/>
          <w:sz w:val="20"/>
          <w:szCs w:val="20"/>
          <w:bdr w:val="none" w:sz="0" w:space="0" w:color="auto" w:frame="1"/>
        </w:rPr>
        <w:t>daarom naast een Starterslening </w:t>
      </w:r>
      <w:r w:rsidRPr="00314022">
        <w:rPr>
          <w:rFonts w:ascii="Verdana" w:hAnsi="Verdana" w:cs="Calibri"/>
          <w:i/>
          <w:iCs/>
          <w:color w:val="000000"/>
          <w:sz w:val="20"/>
          <w:szCs w:val="20"/>
          <w:bdr w:val="none" w:sz="0" w:space="0" w:color="auto" w:frame="1"/>
        </w:rPr>
        <w:t>een Langer Thuis-lening (bron Svn.nl)</w:t>
      </w:r>
      <w:r w:rsidRPr="00314022">
        <w:rPr>
          <w:rFonts w:ascii="Verdana" w:hAnsi="Verdana" w:cs="Calibri"/>
          <w:i/>
          <w:iCs/>
          <w:color w:val="201F1E"/>
          <w:sz w:val="20"/>
          <w:szCs w:val="20"/>
          <w:bdr w:val="none" w:sz="0" w:space="0" w:color="auto" w:frame="1"/>
        </w:rPr>
        <w:t>.</w:t>
      </w:r>
    </w:p>
    <w:p w14:paraId="06394FB4" w14:textId="77777777" w:rsidR="00314022" w:rsidRPr="00314022" w:rsidRDefault="00314022" w:rsidP="00314022">
      <w:pPr>
        <w:pStyle w:val="xmsolistparagraph"/>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3C213EFA" w14:textId="5FB35C91" w:rsidR="00314022" w:rsidRPr="00314022" w:rsidRDefault="00314022" w:rsidP="00314022">
      <w:pPr>
        <w:pStyle w:val="xmsonormal"/>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000000"/>
          <w:sz w:val="20"/>
          <w:szCs w:val="20"/>
          <w:bdr w:val="none" w:sz="0" w:space="0" w:color="auto" w:frame="1"/>
        </w:rPr>
        <w:t>De gemeente moet regie nemen voor woningbouw in zijn algemeenheid en specifiek voor ouderen en starters zonder afhankelijk te zijn van beleggers en ontwikkelaars</w:t>
      </w:r>
      <w:r w:rsidRPr="00314022">
        <w:rPr>
          <w:rFonts w:ascii="Verdana" w:hAnsi="Verdana" w:cs="Calibri"/>
          <w:color w:val="201F1E"/>
          <w:sz w:val="20"/>
          <w:szCs w:val="20"/>
          <w:bdr w:val="none" w:sz="0" w:space="0" w:color="auto" w:frame="1"/>
        </w:rPr>
        <w:t>.</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Toelichting: veel gemeenten laten hun oren hangen naar de (gouden bergen van) beleggers en ontwikkelaars. Er moet een breuk met het marktdenken komen.</w:t>
      </w:r>
    </w:p>
    <w:p w14:paraId="7EF31F02" w14:textId="77777777" w:rsidR="00314022" w:rsidRPr="00314022" w:rsidRDefault="00314022" w:rsidP="00314022">
      <w:pPr>
        <w:pStyle w:val="xmsonormal"/>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6279D2E9" w14:textId="459F9FF8" w:rsidR="00314022" w:rsidRPr="00314022" w:rsidRDefault="00314022" w:rsidP="00314022">
      <w:pPr>
        <w:pStyle w:val="xmsonormal"/>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000000"/>
          <w:sz w:val="20"/>
          <w:szCs w:val="20"/>
          <w:bdr w:val="none" w:sz="0" w:space="0" w:color="auto" w:frame="1"/>
        </w:rPr>
        <w:t>De gemeente dient zorgcoöperaties en lokale </w:t>
      </w:r>
      <w:r w:rsidRPr="00314022">
        <w:rPr>
          <w:rFonts w:ascii="Verdana" w:hAnsi="Verdana" w:cs="Calibri"/>
          <w:color w:val="201F1E"/>
          <w:sz w:val="20"/>
          <w:szCs w:val="20"/>
          <w:bdr w:val="none" w:sz="0" w:space="0" w:color="auto" w:frame="1"/>
        </w:rPr>
        <w:t>vrijwilligers</w:t>
      </w:r>
      <w:r w:rsidRPr="00314022">
        <w:rPr>
          <w:rFonts w:ascii="Verdana" w:hAnsi="Verdana" w:cs="Calibri"/>
          <w:color w:val="000000"/>
          <w:sz w:val="20"/>
          <w:szCs w:val="20"/>
          <w:bdr w:val="none" w:sz="0" w:space="0" w:color="auto" w:frame="1"/>
        </w:rPr>
        <w:t>initiatieven</w:t>
      </w:r>
      <w:r w:rsidRPr="00314022">
        <w:rPr>
          <w:rFonts w:ascii="Verdana" w:hAnsi="Verdana" w:cs="Calibri"/>
          <w:color w:val="201F1E"/>
          <w:sz w:val="20"/>
          <w:szCs w:val="20"/>
          <w:bdr w:val="none" w:sz="0" w:space="0" w:color="auto" w:frame="1"/>
        </w:rPr>
        <w:t> </w:t>
      </w:r>
      <w:r w:rsidRPr="00314022">
        <w:rPr>
          <w:rFonts w:ascii="Verdana" w:hAnsi="Verdana" w:cs="Calibri"/>
          <w:color w:val="000000"/>
          <w:sz w:val="20"/>
          <w:szCs w:val="20"/>
          <w:bdr w:val="none" w:sz="0" w:space="0" w:color="auto" w:frame="1"/>
        </w:rPr>
        <w:t>voor zorg- en dienstverlening van ouderen</w:t>
      </w:r>
      <w:r w:rsidRPr="00314022">
        <w:rPr>
          <w:rFonts w:ascii="Verdana" w:hAnsi="Verdana" w:cs="Calibri"/>
          <w:color w:val="201F1E"/>
          <w:sz w:val="20"/>
          <w:szCs w:val="20"/>
          <w:bdr w:val="none" w:sz="0" w:space="0" w:color="auto" w:frame="1"/>
        </w:rPr>
        <w:t> te faciliteren.</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 xml:space="preserve">Toelichting: mensen blijven steeds langer zelfstandig wonen, terwijl hun behoeften aan zorg en ondersteuning toenemen. </w:t>
      </w:r>
      <w:r>
        <w:rPr>
          <w:rFonts w:ascii="Verdana" w:hAnsi="Verdana" w:cs="Calibri"/>
          <w:i/>
          <w:iCs/>
          <w:color w:val="201F1E"/>
          <w:sz w:val="20"/>
          <w:szCs w:val="20"/>
          <w:bdr w:val="none" w:sz="0" w:space="0" w:color="auto" w:frame="1"/>
        </w:rPr>
        <w:t>De</w:t>
      </w:r>
      <w:r w:rsidRPr="00314022">
        <w:rPr>
          <w:rFonts w:ascii="Verdana" w:hAnsi="Verdana" w:cs="Calibri"/>
          <w:i/>
          <w:iCs/>
          <w:color w:val="201F1E"/>
          <w:sz w:val="20"/>
          <w:szCs w:val="20"/>
          <w:bdr w:val="none" w:sz="0" w:space="0" w:color="auto" w:frame="1"/>
        </w:rPr>
        <w:t xml:space="preserve"> aantal</w:t>
      </w:r>
      <w:r>
        <w:rPr>
          <w:rFonts w:ascii="Verdana" w:hAnsi="Verdana" w:cs="Calibri"/>
          <w:i/>
          <w:iCs/>
          <w:color w:val="201F1E"/>
          <w:sz w:val="20"/>
          <w:szCs w:val="20"/>
          <w:bdr w:val="none" w:sz="0" w:space="0" w:color="auto" w:frame="1"/>
        </w:rPr>
        <w:t>len</w:t>
      </w:r>
      <w:r w:rsidRPr="00314022">
        <w:rPr>
          <w:rFonts w:ascii="Verdana" w:hAnsi="Verdana" w:cs="Calibri"/>
          <w:i/>
          <w:iCs/>
          <w:color w:val="201F1E"/>
          <w:sz w:val="20"/>
          <w:szCs w:val="20"/>
          <w:bdr w:val="none" w:sz="0" w:space="0" w:color="auto" w:frame="1"/>
        </w:rPr>
        <w:t xml:space="preserve"> zorgmedewerkers en mantelzorgers nemen af en de druk op de professionele zorg wordt steeds groter. Langer thuis wonen komt in het geding. Vrijwilligersorganisaties moeten voldoende ondersteund worden.</w:t>
      </w:r>
    </w:p>
    <w:p w14:paraId="326FC217" w14:textId="77777777" w:rsidR="00314022" w:rsidRPr="00314022" w:rsidRDefault="00314022" w:rsidP="00314022">
      <w:pPr>
        <w:pStyle w:val="xmsonormal"/>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769D2988" w14:textId="0475C094" w:rsidR="00314022" w:rsidRPr="00314022" w:rsidRDefault="00314022" w:rsidP="00314022">
      <w:pPr>
        <w:pStyle w:val="xmsonormal"/>
        <w:numPr>
          <w:ilvl w:val="0"/>
          <w:numId w:val="1"/>
        </w:numPr>
        <w:shd w:val="clear" w:color="auto" w:fill="FFFFFF"/>
        <w:spacing w:before="0" w:beforeAutospacing="0" w:after="0" w:afterAutospacing="0"/>
        <w:contextualSpacing/>
        <w:textAlignment w:val="baseline"/>
        <w:rPr>
          <w:rFonts w:ascii="Verdana" w:hAnsi="Verdana" w:cs="Calibri"/>
          <w:color w:val="201F1E"/>
          <w:sz w:val="20"/>
          <w:szCs w:val="20"/>
        </w:rPr>
      </w:pPr>
      <w:r w:rsidRPr="00314022">
        <w:rPr>
          <w:rFonts w:ascii="Verdana" w:hAnsi="Verdana" w:cs="Calibri"/>
          <w:color w:val="000000"/>
          <w:sz w:val="20"/>
          <w:szCs w:val="20"/>
          <w:bdr w:val="none" w:sz="0" w:space="0" w:color="auto" w:frame="1"/>
        </w:rPr>
        <w:t>Een wethouder voor </w:t>
      </w:r>
      <w:r w:rsidRPr="00314022">
        <w:rPr>
          <w:rFonts w:ascii="Verdana" w:hAnsi="Verdana" w:cs="Calibri"/>
          <w:color w:val="201F1E"/>
          <w:sz w:val="20"/>
          <w:szCs w:val="20"/>
          <w:bdr w:val="none" w:sz="0" w:space="0" w:color="auto" w:frame="1"/>
        </w:rPr>
        <w:t>wonen en zorg </w:t>
      </w:r>
      <w:r w:rsidRPr="00314022">
        <w:rPr>
          <w:rFonts w:ascii="Verdana" w:hAnsi="Verdana" w:cs="Calibri"/>
          <w:color w:val="000000"/>
          <w:sz w:val="20"/>
          <w:szCs w:val="20"/>
          <w:bdr w:val="none" w:sz="0" w:space="0" w:color="auto" w:frame="1"/>
        </w:rPr>
        <w:t>is noodzakelijk.</w:t>
      </w:r>
      <w:r w:rsidRPr="00314022">
        <w:rPr>
          <w:rFonts w:ascii="Verdana" w:hAnsi="Verdana" w:cs="Calibri"/>
          <w:color w:val="201F1E"/>
          <w:sz w:val="20"/>
          <w:szCs w:val="20"/>
          <w:bdr w:val="none" w:sz="0" w:space="0" w:color="auto" w:frame="1"/>
        </w:rPr>
        <w:br/>
      </w:r>
      <w:r w:rsidRPr="00314022">
        <w:rPr>
          <w:rFonts w:ascii="Verdana" w:hAnsi="Verdana" w:cs="Calibri"/>
          <w:i/>
          <w:iCs/>
          <w:color w:val="201F1E"/>
          <w:sz w:val="20"/>
          <w:szCs w:val="20"/>
          <w:bdr w:val="none" w:sz="0" w:space="0" w:color="auto" w:frame="1"/>
        </w:rPr>
        <w:t>Toelichting: de gescheiden werelden van wonen en zorg dienen samen te komen om de kloof tussen thuis en het verpleeghuis te beslechten. Integraal beleid is nodig. Het gebrek aan personeel vergroot de urgentie om woningen op te leveren waar makkelijk zorg geleverd kan worden.</w:t>
      </w:r>
    </w:p>
    <w:p w14:paraId="3469A789" w14:textId="77777777" w:rsidR="00314022" w:rsidRPr="00314022" w:rsidRDefault="00314022" w:rsidP="00314022">
      <w:pPr>
        <w:pStyle w:val="xmsonormal"/>
        <w:shd w:val="clear" w:color="auto" w:fill="FFFFFF"/>
        <w:spacing w:before="0" w:beforeAutospacing="0" w:after="0" w:afterAutospacing="0"/>
        <w:ind w:left="720"/>
        <w:contextualSpacing/>
        <w:textAlignment w:val="baseline"/>
        <w:rPr>
          <w:rFonts w:ascii="Verdana" w:hAnsi="Verdana" w:cs="Calibri"/>
          <w:color w:val="201F1E"/>
          <w:sz w:val="20"/>
          <w:szCs w:val="20"/>
        </w:rPr>
      </w:pPr>
    </w:p>
    <w:p w14:paraId="064F2E09" w14:textId="073A63AE" w:rsidR="00314022" w:rsidRPr="00314022" w:rsidRDefault="00314022" w:rsidP="00314022">
      <w:pPr>
        <w:pStyle w:val="xmsonormal"/>
        <w:numPr>
          <w:ilvl w:val="0"/>
          <w:numId w:val="2"/>
        </w:numPr>
        <w:shd w:val="clear" w:color="auto" w:fill="FFFFFF"/>
        <w:spacing w:before="0" w:beforeAutospacing="0" w:after="0" w:afterAutospacing="0"/>
        <w:contextualSpacing/>
        <w:textAlignment w:val="baseline"/>
        <w:rPr>
          <w:rFonts w:ascii="Verdana" w:hAnsi="Verdana" w:cs="Calibri"/>
          <w:color w:val="000000"/>
          <w:sz w:val="20"/>
          <w:szCs w:val="20"/>
        </w:rPr>
      </w:pPr>
      <w:r w:rsidRPr="00314022">
        <w:rPr>
          <w:rFonts w:ascii="Verdana" w:hAnsi="Verdana" w:cs="Calibri"/>
          <w:color w:val="000000"/>
          <w:sz w:val="20"/>
          <w:szCs w:val="20"/>
          <w:bdr w:val="none" w:sz="0" w:space="0" w:color="auto" w:frame="1"/>
        </w:rPr>
        <w:t>De gemeente moet </w:t>
      </w:r>
      <w:r w:rsidRPr="00314022">
        <w:rPr>
          <w:rFonts w:ascii="Verdana" w:hAnsi="Verdana" w:cs="Calibri"/>
          <w:sz w:val="20"/>
          <w:szCs w:val="20"/>
          <w:bdr w:val="none" w:sz="0" w:space="0" w:color="auto" w:frame="1"/>
        </w:rPr>
        <w:t>snel met woningbouwcorporaties,</w:t>
      </w:r>
      <w:r>
        <w:rPr>
          <w:rFonts w:ascii="Verdana" w:hAnsi="Verdana" w:cs="Calibri"/>
          <w:sz w:val="20"/>
          <w:szCs w:val="20"/>
          <w:bdr w:val="none" w:sz="0" w:space="0" w:color="auto" w:frame="1"/>
        </w:rPr>
        <w:t xml:space="preserve"> en </w:t>
      </w:r>
      <w:r w:rsidRPr="00314022">
        <w:rPr>
          <w:rFonts w:ascii="Verdana" w:hAnsi="Verdana" w:cs="Calibri"/>
          <w:sz w:val="20"/>
          <w:szCs w:val="20"/>
          <w:bdr w:val="none" w:sz="0" w:space="0" w:color="auto" w:frame="1"/>
        </w:rPr>
        <w:t>ouderenorganisaties om de tafel om concrete doelen te stellen over de bouw van geschikte woningen en woningaanpassing. </w:t>
      </w:r>
      <w:r w:rsidRPr="00314022">
        <w:rPr>
          <w:rFonts w:ascii="Verdana" w:hAnsi="Verdana" w:cs="Calibri"/>
          <w:color w:val="000000"/>
          <w:sz w:val="20"/>
          <w:szCs w:val="20"/>
          <w:bdr w:val="none" w:sz="0" w:space="0" w:color="auto" w:frame="1"/>
        </w:rPr>
        <w:t> </w:t>
      </w:r>
      <w:r w:rsidRPr="00314022">
        <w:rPr>
          <w:rFonts w:ascii="Verdana" w:hAnsi="Verdana" w:cs="Calibri"/>
          <w:sz w:val="20"/>
          <w:szCs w:val="20"/>
          <w:bdr w:val="none" w:sz="0" w:space="0" w:color="auto" w:frame="1"/>
        </w:rPr>
        <w:br/>
      </w:r>
      <w:r w:rsidRPr="00314022">
        <w:rPr>
          <w:rFonts w:ascii="Verdana" w:hAnsi="Verdana" w:cs="Calibri"/>
          <w:i/>
          <w:iCs/>
          <w:color w:val="000000"/>
          <w:sz w:val="20"/>
          <w:szCs w:val="20"/>
          <w:bdr w:val="none" w:sz="0" w:space="0" w:color="auto" w:frame="1"/>
        </w:rPr>
        <w:t>Toelichting: </w:t>
      </w:r>
      <w:r w:rsidRPr="00314022">
        <w:rPr>
          <w:rFonts w:ascii="Verdana" w:hAnsi="Verdana" w:cs="Calibri"/>
          <w:i/>
          <w:iCs/>
          <w:sz w:val="20"/>
          <w:szCs w:val="20"/>
          <w:bdr w:val="none" w:sz="0" w:space="0" w:color="auto" w:frame="1"/>
        </w:rPr>
        <w:t>de doorstroming komt niet tot stand als er geen geschikte woningen zijn.</w:t>
      </w:r>
    </w:p>
    <w:p w14:paraId="7235A5D0" w14:textId="77777777" w:rsidR="008A7154" w:rsidRPr="00314022" w:rsidRDefault="008A7154" w:rsidP="00314022">
      <w:pPr>
        <w:spacing w:after="0" w:line="240" w:lineRule="auto"/>
        <w:contextualSpacing/>
        <w:rPr>
          <w:rFonts w:ascii="Verdana" w:hAnsi="Verdana"/>
          <w:sz w:val="20"/>
          <w:szCs w:val="20"/>
        </w:rPr>
      </w:pPr>
    </w:p>
    <w:sectPr w:rsidR="008A7154" w:rsidRPr="00314022" w:rsidSect="00314022">
      <w:head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1D2B" w14:textId="77777777" w:rsidR="0092381B" w:rsidRDefault="0092381B" w:rsidP="003779D0">
      <w:pPr>
        <w:spacing w:after="0" w:line="240" w:lineRule="auto"/>
      </w:pPr>
      <w:r>
        <w:separator/>
      </w:r>
    </w:p>
  </w:endnote>
  <w:endnote w:type="continuationSeparator" w:id="0">
    <w:p w14:paraId="37927803" w14:textId="77777777" w:rsidR="0092381B" w:rsidRDefault="0092381B" w:rsidP="0037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9BB1" w14:textId="77777777" w:rsidR="0092381B" w:rsidRDefault="0092381B" w:rsidP="003779D0">
      <w:pPr>
        <w:spacing w:after="0" w:line="240" w:lineRule="auto"/>
      </w:pPr>
      <w:r>
        <w:separator/>
      </w:r>
    </w:p>
  </w:footnote>
  <w:footnote w:type="continuationSeparator" w:id="0">
    <w:p w14:paraId="60831037" w14:textId="77777777" w:rsidR="0092381B" w:rsidRDefault="0092381B" w:rsidP="0037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105A" w14:textId="094C6900" w:rsidR="003779D0" w:rsidRDefault="003779D0">
    <w:pPr>
      <w:pStyle w:val="Koptekst"/>
    </w:pPr>
    <w:r>
      <w:rPr>
        <w:noProof/>
      </w:rPr>
      <w:drawing>
        <wp:anchor distT="0" distB="0" distL="114300" distR="114300" simplePos="0" relativeHeight="251658240" behindDoc="1" locked="0" layoutInCell="1" allowOverlap="1" wp14:anchorId="209B1900" wp14:editId="01167D7F">
          <wp:simplePos x="0" y="0"/>
          <wp:positionH relativeFrom="column">
            <wp:posOffset>4274185</wp:posOffset>
          </wp:positionH>
          <wp:positionV relativeFrom="paragraph">
            <wp:posOffset>-228600</wp:posOffset>
          </wp:positionV>
          <wp:extent cx="2215685" cy="67554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685" cy="67554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5C4F"/>
    <w:multiLevelType w:val="multilevel"/>
    <w:tmpl w:val="30F6C9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D66B5D"/>
    <w:multiLevelType w:val="multilevel"/>
    <w:tmpl w:val="318A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22"/>
    <w:rsid w:val="00261B9D"/>
    <w:rsid w:val="00314022"/>
    <w:rsid w:val="003779D0"/>
    <w:rsid w:val="008A7154"/>
    <w:rsid w:val="0092381B"/>
    <w:rsid w:val="00A16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04E9"/>
  <w15:chartTrackingRefBased/>
  <w15:docId w15:val="{D3680D14-3030-476D-B494-9E4C60B9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3140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3140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779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9D0"/>
  </w:style>
  <w:style w:type="paragraph" w:styleId="Voettekst">
    <w:name w:val="footer"/>
    <w:basedOn w:val="Standaard"/>
    <w:link w:val="VoettekstChar"/>
    <w:uiPriority w:val="99"/>
    <w:unhideWhenUsed/>
    <w:rsid w:val="003779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4505">
      <w:bodyDiv w:val="1"/>
      <w:marLeft w:val="0"/>
      <w:marRight w:val="0"/>
      <w:marTop w:val="0"/>
      <w:marBottom w:val="0"/>
      <w:divBdr>
        <w:top w:val="none" w:sz="0" w:space="0" w:color="auto"/>
        <w:left w:val="none" w:sz="0" w:space="0" w:color="auto"/>
        <w:bottom w:val="none" w:sz="0" w:space="0" w:color="auto"/>
        <w:right w:val="none" w:sz="0" w:space="0" w:color="auto"/>
      </w:divBdr>
      <w:divsChild>
        <w:div w:id="1286734708">
          <w:marLeft w:val="0"/>
          <w:marRight w:val="0"/>
          <w:marTop w:val="0"/>
          <w:marBottom w:val="0"/>
          <w:divBdr>
            <w:top w:val="none" w:sz="0" w:space="0" w:color="auto"/>
            <w:left w:val="none" w:sz="0" w:space="0" w:color="auto"/>
            <w:bottom w:val="none" w:sz="0" w:space="0" w:color="auto"/>
            <w:right w:val="none" w:sz="0" w:space="0" w:color="auto"/>
          </w:divBdr>
        </w:div>
        <w:div w:id="2047370770">
          <w:marLeft w:val="0"/>
          <w:marRight w:val="0"/>
          <w:marTop w:val="0"/>
          <w:marBottom w:val="0"/>
          <w:divBdr>
            <w:top w:val="none" w:sz="0" w:space="0" w:color="auto"/>
            <w:left w:val="none" w:sz="0" w:space="0" w:color="auto"/>
            <w:bottom w:val="none" w:sz="0" w:space="0" w:color="auto"/>
            <w:right w:val="none" w:sz="0" w:space="0" w:color="auto"/>
          </w:divBdr>
        </w:div>
        <w:div w:id="1331104570">
          <w:marLeft w:val="0"/>
          <w:marRight w:val="0"/>
          <w:marTop w:val="0"/>
          <w:marBottom w:val="0"/>
          <w:divBdr>
            <w:top w:val="none" w:sz="0" w:space="0" w:color="auto"/>
            <w:left w:val="none" w:sz="0" w:space="0" w:color="auto"/>
            <w:bottom w:val="none" w:sz="0" w:space="0" w:color="auto"/>
            <w:right w:val="none" w:sz="0" w:space="0" w:color="auto"/>
          </w:divBdr>
        </w:div>
        <w:div w:id="138120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453</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 Brabant</dc:creator>
  <cp:keywords/>
  <dc:description/>
  <cp:lastModifiedBy>KBO Brabant</cp:lastModifiedBy>
  <cp:revision>2</cp:revision>
  <dcterms:created xsi:type="dcterms:W3CDTF">2022-01-20T11:18:00Z</dcterms:created>
  <dcterms:modified xsi:type="dcterms:W3CDTF">2022-01-20T11:35:00Z</dcterms:modified>
</cp:coreProperties>
</file>